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00</w:t>
      </w:r>
      <w:bookmarkStart w:id="0" w:name="_GoBack"/>
      <w:bookmarkEnd w:id="0"/>
      <w:r>
        <w:rPr>
          <w:rFonts w:hint="eastAsia" w:ascii="仿宋_GB2312" w:eastAsia="仿宋_GB2312"/>
          <w:sz w:val="32"/>
          <w:szCs w:val="32"/>
          <w:lang w:val="en-US" w:eastAsia="zh-CN"/>
        </w:rPr>
        <w:t>3</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left="319" w:leftChars="152" w:firstLine="400" w:firstLineChars="1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上述两宗地块一并整体挂牌出让，</w:t>
      </w:r>
      <w:r>
        <w:rPr>
          <w:rFonts w:hint="eastAsia" w:ascii="仿宋_GB2312" w:hAnsi="仿宋_GB2312" w:eastAsia="仿宋_GB2312" w:cs="仿宋_GB2312"/>
          <w:sz w:val="32"/>
          <w:szCs w:val="32"/>
        </w:rPr>
        <w:t>挂牌起始价为人民币</w:t>
      </w:r>
      <w:r>
        <w:rPr>
          <w:rFonts w:hint="eastAsia" w:ascii="仿宋_GB2312" w:hAnsi="仿宋" w:eastAsia="仿宋_GB2312"/>
          <w:sz w:val="32"/>
          <w:szCs w:val="32"/>
          <w:lang w:val="en-US" w:eastAsia="zh-CN"/>
        </w:rPr>
        <w:t>2580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hAnsi="仿宋_GB2312" w:cs="仿宋_GB2312"/>
          <w:szCs w:val="32"/>
          <w:lang w:eastAsia="zh-CN"/>
        </w:rPr>
        <w:t>，</w:t>
      </w:r>
      <w:r>
        <w:rPr>
          <w:rFonts w:hint="eastAsia" w:hAnsi="仿宋_GB2312" w:cs="仿宋_GB2312"/>
          <w:szCs w:val="32"/>
          <w:highlight w:val="none"/>
          <w:lang w:val="en-US" w:eastAsia="zh-CN"/>
        </w:rPr>
        <w:t>即新公司的股东必须100%是竞买申请企业作为法人的股东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774</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5.至报名日止仍</w:t>
      </w:r>
      <w:r>
        <w:rPr>
          <w:rFonts w:hint="eastAsia" w:ascii="仿宋" w:hAnsi="仿宋" w:eastAsia="仿宋"/>
          <w:sz w:val="32"/>
          <w:szCs w:val="32"/>
        </w:rPr>
        <w:t>拖欠政府地价款的。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35078万元</w:t>
      </w:r>
      <w:r>
        <w:rPr>
          <w:rFonts w:hint="eastAsia" w:ascii="仿宋_GB2312" w:hAnsi="宋体" w:eastAsia="仿宋_GB2312" w:cs="宋体"/>
          <w:color w:val="auto"/>
          <w:kern w:val="0"/>
          <w:sz w:val="32"/>
          <w:szCs w:val="32"/>
        </w:rPr>
        <w:t>（含地价）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仿宋_GB2312" w:eastAsia="仿宋_GB2312" w:cs="仿宋_GB2312"/>
          <w:kern w:val="2"/>
          <w:sz w:val="32"/>
          <w:szCs w:val="32"/>
          <w:lang w:val="en-US" w:eastAsia="zh-CN" w:bidi="ar-SA"/>
        </w:rPr>
        <w:t>（二）竞得人在用地红线内开发建设必须符合城市规划要求，必须按《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w:t>
      </w:r>
      <w:r>
        <w:rPr>
          <w:rFonts w:hint="eastAsia" w:ascii="仿宋_GB2312" w:hAnsi="仿宋_GB2312" w:eastAsia="仿宋_GB2312" w:cs="仿宋_GB2312"/>
          <w:sz w:val="32"/>
          <w:szCs w:val="32"/>
        </w:rPr>
        <w:t>PB202</w:t>
      </w:r>
      <w:r>
        <w:rPr>
          <w:rFonts w:hint="eastAsia" w:ascii="仿宋_GB2312" w:hAnsi="仿宋_GB2312" w:eastAsia="仿宋_GB2312" w:cs="仿宋_GB2312"/>
          <w:sz w:val="32"/>
          <w:szCs w:val="32"/>
          <w:lang w:val="en-US" w:eastAsia="zh-CN"/>
        </w:rPr>
        <w:t>10047</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所报总平面图的主要技术经济指标：规划布局2栋厂房，建筑层数地上最高6层，地下1层，计算指标用地面积25980平方米，计容积率总建筑面积50747.25平方米，容积率2.41，建筑系数38.11%，绿地率15%，机动车停车位250个（全为地下）。各项指标满足《建设用地规划设计条件》（PB20210047号)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投资强度不低于13502元/平方米，土地产出率（工业产值）不低于23628元/平方米/年，税收产出不低于1168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pStyle w:val="2"/>
        <w:rPr>
          <w:rFonts w:hint="default"/>
          <w:lang w:val="en-US" w:eastAsia="zh-CN"/>
        </w:rPr>
      </w:pPr>
      <w:r>
        <w:rPr>
          <w:rFonts w:hint="eastAsia" w:ascii="仿宋_GB2312" w:hAnsi="仿宋_GB2312" w:eastAsia="仿宋_GB2312" w:cs="仿宋_GB2312"/>
          <w:b w:val="0"/>
          <w:bCs w:val="0"/>
          <w:color w:val="000000"/>
          <w:kern w:val="0"/>
          <w:sz w:val="32"/>
          <w:szCs w:val="32"/>
          <w:lang w:val="en-US" w:eastAsia="zh-CN"/>
        </w:rPr>
        <w:t xml:space="preserve"> 竞得人需与惠州市惠城区高新科技产业园管理委员会签订《项目实施监管协议书》并完成监管协议公证手续。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）竞得人在签订《成交确认书》前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须与</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签订《项目</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监管协议书》，并由</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）竞得人有下列行为之一的，视为违约，取消竞得人资格，</w:t>
      </w:r>
      <w:r>
        <w:rPr>
          <w:rFonts w:hint="eastAsia" w:ascii="仿宋_GB2312" w:hAnsi="仿宋_GB2312" w:eastAsia="仿宋_GB2312" w:cs="仿宋_GB2312"/>
          <w:color w:val="auto"/>
          <w:sz w:val="32"/>
          <w:szCs w:val="32"/>
          <w:lang w:val="en-US" w:eastAsia="zh-CN"/>
        </w:rPr>
        <w:t>定金不予退还</w:t>
      </w:r>
      <w:r>
        <w:rPr>
          <w:rFonts w:hint="eastAsia" w:ascii="仿宋_GB2312" w:hAnsi="仿宋_GB2312" w:eastAsia="仿宋_GB2312" w:cs="仿宋_GB2312"/>
          <w:color w:val="auto"/>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tabs>
          <w:tab w:val="right" w:pos="8386"/>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叶小姐</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w:t>
      </w:r>
      <w:r>
        <w:rPr>
          <w:rFonts w:hint="eastAsia" w:ascii="仿宋_GB2312" w:hAnsi="仿宋_GB2312" w:eastAsia="仿宋_GB2312" w:cs="仿宋_GB2312"/>
          <w:sz w:val="32"/>
          <w:szCs w:val="32"/>
          <w:lang w:val="en-US" w:eastAsia="zh-CN"/>
        </w:rPr>
        <w:t>惠城区三新北路31号市民服务中心3号楼惠州市公共资源交易中心一楼大厅1号土地与矿业交易窗口。</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7121029</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2022年1月17日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7"/>
        <w:tblW w:w="10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122"/>
        <w:gridCol w:w="1615"/>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5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122"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615"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705" w:type="dxa"/>
            <w:vMerge w:val="restart"/>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GP2022-3</w:t>
            </w:r>
          </w:p>
        </w:tc>
        <w:tc>
          <w:tcPr>
            <w:tcW w:w="690" w:type="dxa"/>
            <w:vAlign w:val="center"/>
          </w:tcPr>
          <w:p>
            <w:pPr>
              <w:jc w:val="center"/>
              <w:rPr>
                <w:rFonts w:hint="eastAsia" w:ascii="仿宋_GB2312" w:hAnsi="Times New Roman" w:eastAsia="仿宋_GB2312"/>
                <w:szCs w:val="21"/>
                <w:lang w:eastAsia="zh-CN"/>
              </w:rPr>
            </w:pPr>
            <w:r>
              <w:rPr>
                <w:rFonts w:hint="eastAsia" w:ascii="仿宋_GB2312" w:hAnsi="Times New Roman" w:eastAsia="仿宋_GB2312" w:cs="Times New Roman"/>
                <w:szCs w:val="21"/>
                <w:lang w:val="en-US" w:eastAsia="zh-CN"/>
              </w:rPr>
              <w:t>惠城区水口青塘湖片区JD-117-15</w:t>
            </w:r>
            <w:r>
              <w:rPr>
                <w:rFonts w:hint="eastAsia" w:ascii="仿宋_GB2312" w:hAnsi="Times New Roman" w:eastAsia="仿宋_GB2312" w:cs="Times New Roman"/>
                <w:szCs w:val="21"/>
                <w:lang w:eastAsia="zh-CN"/>
              </w:rPr>
              <w:t>地块</w:t>
            </w:r>
          </w:p>
        </w:tc>
        <w:tc>
          <w:tcPr>
            <w:tcW w:w="615"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JD-117-15</w:t>
            </w:r>
          </w:p>
        </w:tc>
        <w:tc>
          <w:tcPr>
            <w:tcW w:w="570" w:type="dxa"/>
            <w:tcMar>
              <w:left w:w="0" w:type="dxa"/>
              <w:right w:w="0" w:type="dxa"/>
            </w:tcMar>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15060.72</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21096</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72"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2.0-3.0</w:t>
            </w:r>
          </w:p>
        </w:tc>
        <w:tc>
          <w:tcPr>
            <w:tcW w:w="1122"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42192-63288（其中配套设施面积≥100）</w:t>
            </w:r>
          </w:p>
        </w:tc>
        <w:tc>
          <w:tcPr>
            <w:tcW w:w="161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行政办公及生活服务设施</w:t>
            </w:r>
            <w:r>
              <w:rPr>
                <w:rFonts w:hint="eastAsia" w:ascii="仿宋_GB2312" w:hAnsi="Times New Roman" w:eastAsia="仿宋_GB2312" w:cs="Times New Roman"/>
                <w:szCs w:val="21"/>
                <w:lang w:eastAsia="zh-CN"/>
              </w:rPr>
              <w:t>每100平方米计容积率</w:t>
            </w:r>
            <w:r>
              <w:rPr>
                <w:rFonts w:hint="eastAsia" w:ascii="仿宋_GB2312" w:hAnsi="Times New Roman" w:eastAsia="仿宋_GB2312" w:cs="Times New Roman"/>
                <w:szCs w:val="21"/>
                <w:lang w:val="en-US" w:eastAsia="zh-CN"/>
              </w:rPr>
              <w:t>建筑</w:t>
            </w:r>
            <w:r>
              <w:rPr>
                <w:rFonts w:hint="eastAsia" w:ascii="仿宋_GB2312" w:hAnsi="Times New Roman" w:eastAsia="仿宋_GB2312" w:cs="Times New Roman"/>
                <w:szCs w:val="21"/>
                <w:lang w:eastAsia="zh-CN"/>
              </w:rPr>
              <w:t>面积≥1个，</w:t>
            </w:r>
            <w:r>
              <w:rPr>
                <w:rFonts w:hint="eastAsia" w:ascii="仿宋_GB2312" w:hAnsi="Times New Roman" w:eastAsia="仿宋_GB2312" w:cs="Times New Roman"/>
                <w:szCs w:val="21"/>
                <w:lang w:val="en-US" w:eastAsia="zh-CN"/>
              </w:rPr>
              <w:t>厂房每100平方米计容积率建筑面积≥0.3个。停车场须按不低于总停车位的10%的比例配置充电设施。</w:t>
            </w:r>
          </w:p>
        </w:tc>
        <w:tc>
          <w:tcPr>
            <w:tcW w:w="90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电气机械及器材制造业用地</w:t>
            </w:r>
          </w:p>
        </w:tc>
        <w:tc>
          <w:tcPr>
            <w:tcW w:w="67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5</w:t>
            </w:r>
            <w:r>
              <w:rPr>
                <w:rFonts w:hint="eastAsia" w:ascii="仿宋_GB2312" w:hAnsi="Times New Roman" w:eastAsia="仿宋_GB2312" w:cs="Times New Roman"/>
                <w:szCs w:val="21"/>
                <w:lang w:eastAsia="zh-CN"/>
              </w:rPr>
              <w:t>0年</w:t>
            </w:r>
          </w:p>
          <w:p>
            <w:pPr>
              <w:jc w:val="center"/>
              <w:rPr>
                <w:rFonts w:hint="eastAsia" w:ascii="仿宋_GB2312" w:hAnsi="Times New Roman" w:eastAsia="仿宋_GB2312"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705" w:type="dxa"/>
            <w:vMerge w:val="continue"/>
            <w:tcMar>
              <w:left w:w="0" w:type="dxa"/>
              <w:right w:w="0" w:type="dxa"/>
            </w:tcMar>
            <w:vAlign w:val="center"/>
          </w:tcPr>
          <w:p>
            <w:pPr>
              <w:jc w:val="center"/>
              <w:rPr>
                <w:rFonts w:hint="eastAsia" w:ascii="仿宋_GB2312" w:hAnsi="Times New Roman" w:eastAsia="仿宋_GB2312" w:cs="Times New Roman"/>
                <w:kern w:val="2"/>
                <w:sz w:val="21"/>
                <w:szCs w:val="21"/>
                <w:lang w:val="en-US" w:eastAsia="zh-CN" w:bidi="ar-SA"/>
              </w:rPr>
            </w:pPr>
          </w:p>
        </w:tc>
        <w:tc>
          <w:tcPr>
            <w:tcW w:w="690" w:type="dxa"/>
            <w:vAlign w:val="center"/>
          </w:tcPr>
          <w:p>
            <w:pPr>
              <w:jc w:val="center"/>
              <w:rPr>
                <w:rFonts w:hint="default"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szCs w:val="21"/>
                <w:lang w:val="en-US" w:eastAsia="zh-CN"/>
              </w:rPr>
              <w:t>惠城区水口青塘湖片区JD-117-08-01地块</w:t>
            </w:r>
          </w:p>
        </w:tc>
        <w:tc>
          <w:tcPr>
            <w:tcW w:w="61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JD-117-08-01</w:t>
            </w:r>
          </w:p>
        </w:tc>
        <w:tc>
          <w:tcPr>
            <w:tcW w:w="570"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一类工业用地</w:t>
            </w:r>
          </w:p>
        </w:tc>
        <w:tc>
          <w:tcPr>
            <w:tcW w:w="774"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1790.26</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4884</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72" w:type="dxa"/>
            <w:vAlign w:val="center"/>
          </w:tcPr>
          <w:p>
            <w:pPr>
              <w:jc w:val="center"/>
              <w:rPr>
                <w:rFonts w:hint="default"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szCs w:val="21"/>
                <w:lang w:val="en-US" w:eastAsia="zh-CN"/>
              </w:rPr>
              <w:t>2.0-3.0</w:t>
            </w:r>
          </w:p>
        </w:tc>
        <w:tc>
          <w:tcPr>
            <w:tcW w:w="1122"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szCs w:val="21"/>
                <w:lang w:val="en-US" w:eastAsia="zh-CN"/>
              </w:rPr>
              <w:t>9768-14652</w:t>
            </w:r>
            <w:r>
              <w:rPr>
                <w:rFonts w:hint="eastAsia" w:ascii="仿宋_GB2312" w:hAnsi="Times New Roman" w:eastAsia="仿宋_GB2312" w:cs="Times New Roman"/>
                <w:szCs w:val="21"/>
                <w:lang w:val="en-US" w:eastAsia="zh-CN"/>
              </w:rPr>
              <w:br w:type="textWrapping"/>
            </w:r>
            <w:r>
              <w:rPr>
                <w:rFonts w:hint="eastAsia" w:ascii="仿宋_GB2312" w:hAnsi="Times New Roman" w:eastAsia="仿宋_GB2312" w:cs="Times New Roman"/>
                <w:szCs w:val="21"/>
                <w:lang w:val="en-US" w:eastAsia="zh-CN"/>
              </w:rPr>
              <w:t>（其中配套设施面积≥65）</w:t>
            </w:r>
          </w:p>
        </w:tc>
        <w:tc>
          <w:tcPr>
            <w:tcW w:w="1615"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szCs w:val="21"/>
                <w:lang w:val="en-US" w:eastAsia="zh-CN"/>
              </w:rPr>
              <w:t>行政办公及生活服务设施</w:t>
            </w:r>
            <w:r>
              <w:rPr>
                <w:rFonts w:hint="eastAsia" w:ascii="仿宋_GB2312" w:hAnsi="Times New Roman" w:eastAsia="仿宋_GB2312" w:cs="Times New Roman"/>
                <w:szCs w:val="21"/>
                <w:lang w:eastAsia="zh-CN"/>
              </w:rPr>
              <w:t>每100平方米计容积率</w:t>
            </w:r>
            <w:r>
              <w:rPr>
                <w:rFonts w:hint="eastAsia" w:ascii="仿宋_GB2312" w:hAnsi="Times New Roman" w:eastAsia="仿宋_GB2312" w:cs="Times New Roman"/>
                <w:szCs w:val="21"/>
                <w:lang w:val="en-US" w:eastAsia="zh-CN"/>
              </w:rPr>
              <w:t>建筑</w:t>
            </w:r>
            <w:r>
              <w:rPr>
                <w:rFonts w:hint="eastAsia" w:ascii="仿宋_GB2312" w:hAnsi="Times New Roman" w:eastAsia="仿宋_GB2312" w:cs="Times New Roman"/>
                <w:szCs w:val="21"/>
                <w:lang w:eastAsia="zh-CN"/>
              </w:rPr>
              <w:t>面积≥1个，</w:t>
            </w:r>
            <w:r>
              <w:rPr>
                <w:rFonts w:hint="eastAsia" w:ascii="仿宋_GB2312" w:hAnsi="Times New Roman" w:eastAsia="仿宋_GB2312" w:cs="Times New Roman"/>
                <w:szCs w:val="21"/>
                <w:lang w:val="en-US" w:eastAsia="zh-CN"/>
              </w:rPr>
              <w:t>厂房每100平方米计容积率建筑面积≥0.3个。停车场须按不低于总停车位的10%的比例配置充电设施。</w:t>
            </w:r>
          </w:p>
        </w:tc>
        <w:tc>
          <w:tcPr>
            <w:tcW w:w="900"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szCs w:val="21"/>
                <w:lang w:val="en-US" w:eastAsia="zh-CN"/>
              </w:rPr>
              <w:t>电气机械及器材制造业用地</w:t>
            </w:r>
          </w:p>
        </w:tc>
        <w:tc>
          <w:tcPr>
            <w:tcW w:w="67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5</w:t>
            </w:r>
            <w:r>
              <w:rPr>
                <w:rFonts w:hint="eastAsia" w:ascii="仿宋_GB2312" w:hAnsi="Times New Roman" w:eastAsia="仿宋_GB2312" w:cs="Times New Roman"/>
                <w:szCs w:val="21"/>
                <w:lang w:eastAsia="zh-CN"/>
              </w:rPr>
              <w:t>0年</w:t>
            </w:r>
          </w:p>
          <w:p>
            <w:pPr>
              <w:jc w:val="center"/>
              <w:rPr>
                <w:rFonts w:hint="eastAsia" w:ascii="仿宋_GB2312" w:hAnsi="Times New Roman" w:eastAsia="仿宋_GB2312" w:cs="Times New Roman"/>
                <w:kern w:val="2"/>
                <w:sz w:val="21"/>
                <w:szCs w:val="21"/>
                <w:lang w:val="en-US" w:eastAsia="zh-CN" w:bidi="ar-SA"/>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3043D1C"/>
    <w:rsid w:val="038625B5"/>
    <w:rsid w:val="045C3FD8"/>
    <w:rsid w:val="07386886"/>
    <w:rsid w:val="07895069"/>
    <w:rsid w:val="082B1937"/>
    <w:rsid w:val="0D167AC3"/>
    <w:rsid w:val="0D430223"/>
    <w:rsid w:val="0DF23899"/>
    <w:rsid w:val="0E7A65F6"/>
    <w:rsid w:val="0F4B1872"/>
    <w:rsid w:val="101D3BC2"/>
    <w:rsid w:val="10BD4DFA"/>
    <w:rsid w:val="13523891"/>
    <w:rsid w:val="137618AF"/>
    <w:rsid w:val="13D50F1B"/>
    <w:rsid w:val="161D2710"/>
    <w:rsid w:val="167673A1"/>
    <w:rsid w:val="16AA6FD1"/>
    <w:rsid w:val="16D56AAC"/>
    <w:rsid w:val="17AA0480"/>
    <w:rsid w:val="184110E0"/>
    <w:rsid w:val="188D227F"/>
    <w:rsid w:val="192F711A"/>
    <w:rsid w:val="1969140B"/>
    <w:rsid w:val="1A0B2C56"/>
    <w:rsid w:val="1AA5305E"/>
    <w:rsid w:val="1ADB0E54"/>
    <w:rsid w:val="1B986AA4"/>
    <w:rsid w:val="1C5904D7"/>
    <w:rsid w:val="1CA77577"/>
    <w:rsid w:val="1CE22B83"/>
    <w:rsid w:val="1DE30B94"/>
    <w:rsid w:val="1E862B6D"/>
    <w:rsid w:val="1F7C2358"/>
    <w:rsid w:val="1FB07F91"/>
    <w:rsid w:val="20ED2229"/>
    <w:rsid w:val="22890C8D"/>
    <w:rsid w:val="23A027B1"/>
    <w:rsid w:val="27A65DB8"/>
    <w:rsid w:val="28774868"/>
    <w:rsid w:val="2A6B42FA"/>
    <w:rsid w:val="2A870225"/>
    <w:rsid w:val="2B5D4967"/>
    <w:rsid w:val="304C7078"/>
    <w:rsid w:val="31CE6D72"/>
    <w:rsid w:val="33861F14"/>
    <w:rsid w:val="35335FA2"/>
    <w:rsid w:val="35563284"/>
    <w:rsid w:val="36061489"/>
    <w:rsid w:val="37607760"/>
    <w:rsid w:val="380440B7"/>
    <w:rsid w:val="381E07C6"/>
    <w:rsid w:val="38BD14D1"/>
    <w:rsid w:val="392163CD"/>
    <w:rsid w:val="3C13026D"/>
    <w:rsid w:val="3DDC60B5"/>
    <w:rsid w:val="40231E47"/>
    <w:rsid w:val="40363F40"/>
    <w:rsid w:val="409256E4"/>
    <w:rsid w:val="40B33D72"/>
    <w:rsid w:val="411B39E1"/>
    <w:rsid w:val="42CE6157"/>
    <w:rsid w:val="43706132"/>
    <w:rsid w:val="44966F93"/>
    <w:rsid w:val="45C047BF"/>
    <w:rsid w:val="492E6B33"/>
    <w:rsid w:val="4A1228DB"/>
    <w:rsid w:val="4A1B1ECC"/>
    <w:rsid w:val="4AE74DD0"/>
    <w:rsid w:val="4C2E14D5"/>
    <w:rsid w:val="4C880054"/>
    <w:rsid w:val="4EC91786"/>
    <w:rsid w:val="4F861E18"/>
    <w:rsid w:val="538C505C"/>
    <w:rsid w:val="540106D5"/>
    <w:rsid w:val="54127BF6"/>
    <w:rsid w:val="546946EF"/>
    <w:rsid w:val="565101CA"/>
    <w:rsid w:val="567F481B"/>
    <w:rsid w:val="56F30E19"/>
    <w:rsid w:val="578E459E"/>
    <w:rsid w:val="57A3234F"/>
    <w:rsid w:val="57C844D5"/>
    <w:rsid w:val="592771FD"/>
    <w:rsid w:val="596A13D8"/>
    <w:rsid w:val="5A893EB0"/>
    <w:rsid w:val="5AF873B7"/>
    <w:rsid w:val="5D241B5A"/>
    <w:rsid w:val="5D471E01"/>
    <w:rsid w:val="5E3B0440"/>
    <w:rsid w:val="5EA440CB"/>
    <w:rsid w:val="606821F3"/>
    <w:rsid w:val="63804E44"/>
    <w:rsid w:val="64D925C4"/>
    <w:rsid w:val="66C22F70"/>
    <w:rsid w:val="68527CA2"/>
    <w:rsid w:val="692A6240"/>
    <w:rsid w:val="6B104B16"/>
    <w:rsid w:val="6D417569"/>
    <w:rsid w:val="6EB83079"/>
    <w:rsid w:val="6F4B3B48"/>
    <w:rsid w:val="6FF0551C"/>
    <w:rsid w:val="700A52E4"/>
    <w:rsid w:val="70C97C50"/>
    <w:rsid w:val="727D44B4"/>
    <w:rsid w:val="72BA0C9A"/>
    <w:rsid w:val="736D1677"/>
    <w:rsid w:val="73BE7EBD"/>
    <w:rsid w:val="748840AA"/>
    <w:rsid w:val="761352C3"/>
    <w:rsid w:val="77DD303C"/>
    <w:rsid w:val="782A0826"/>
    <w:rsid w:val="786F59A5"/>
    <w:rsid w:val="79E82C45"/>
    <w:rsid w:val="7A845A06"/>
    <w:rsid w:val="7ACA2E6E"/>
    <w:rsid w:val="7B832F79"/>
    <w:rsid w:val="7D060077"/>
    <w:rsid w:val="7EDA014E"/>
    <w:rsid w:val="7F252698"/>
    <w:rsid w:val="7F807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叶舒</cp:lastModifiedBy>
  <cp:lastPrinted>2022-01-17T08:08:05Z</cp:lastPrinted>
  <dcterms:modified xsi:type="dcterms:W3CDTF">2022-01-17T08:08:20Z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A29D6ACCD7E941CAA6D12F4C0AECFC67</vt:lpwstr>
  </property>
</Properties>
</file>